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A3CC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14B54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6CB6A04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2557">
        <w:rPr>
          <w:rFonts w:ascii="Corbel" w:hAnsi="Corbel"/>
          <w:i/>
          <w:smallCaps/>
          <w:sz w:val="24"/>
          <w:szCs w:val="24"/>
        </w:rPr>
        <w:t>2020-2023</w:t>
      </w:r>
    </w:p>
    <w:p w14:paraId="3C90E3E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D83D8CE" w14:textId="18B1108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D2557">
        <w:rPr>
          <w:rFonts w:ascii="Corbel" w:hAnsi="Corbel"/>
          <w:sz w:val="20"/>
          <w:szCs w:val="20"/>
        </w:rPr>
        <w:t>2020/2021</w:t>
      </w:r>
    </w:p>
    <w:p w14:paraId="662120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7F541E1" w:rsidR="0085747A" w:rsidRPr="009C54AE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Psychologia rozwoju </w:t>
            </w:r>
            <w:r w:rsidR="00D84032">
              <w:rPr>
                <w:rFonts w:ascii="Corbel" w:hAnsi="Corbel"/>
                <w:b w:val="0"/>
                <w:sz w:val="24"/>
                <w:szCs w:val="24"/>
              </w:rPr>
              <w:t>i wychowania</w:t>
            </w:r>
          </w:p>
        </w:tc>
      </w:tr>
      <w:tr w:rsidR="0085747A" w:rsidRPr="009C54AE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65D7D872" w:rsidR="0085747A" w:rsidRPr="009C54AE" w:rsidRDefault="002601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5CE8B0EA" w:rsidR="0085747A" w:rsidRPr="009C54AE" w:rsidRDefault="002601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054D637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0903E97D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134B08AB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7011383E" w:rsidR="0085747A" w:rsidRPr="009C54AE" w:rsidRDefault="00E5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F2CC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2</w:t>
            </w:r>
          </w:p>
        </w:tc>
      </w:tr>
      <w:tr w:rsidR="0085747A" w:rsidRPr="009C54AE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5186EF46" w:rsidR="0085747A" w:rsidRPr="009C54AE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3C70F2DF" w:rsidR="0085747A" w:rsidRPr="009C54AE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>
              <w:rPr>
                <w:rFonts w:ascii="Corbel" w:hAnsi="Corbel"/>
                <w:b w:val="0"/>
                <w:sz w:val="24"/>
                <w:szCs w:val="24"/>
              </w:rPr>
              <w:t>r Tomasz Gosztyła</w:t>
            </w:r>
          </w:p>
        </w:tc>
      </w:tr>
      <w:tr w:rsidR="0085747A" w:rsidRPr="009C54AE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8BE7A23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888A0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3F339F8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1033B229" w:rsidR="00015B8F" w:rsidRPr="009C54AE" w:rsidRDefault="003C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13EB1E51" w:rsidR="00015B8F" w:rsidRPr="009C54AE" w:rsidRDefault="003C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3503CC57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970C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4748EA9B" w:rsidR="0085747A" w:rsidRPr="00DA4EBE" w:rsidRDefault="00DE5AF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B283F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7D8A00" w14:textId="77777777" w:rsidR="009C54AE" w:rsidRDefault="00E5152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723F1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96D769" w14:textId="77777777" w:rsidTr="00745302">
        <w:tc>
          <w:tcPr>
            <w:tcW w:w="9670" w:type="dxa"/>
          </w:tcPr>
          <w:p w14:paraId="534A2C71" w14:textId="46A86BB5" w:rsidR="0085747A" w:rsidRPr="009C54AE" w:rsidRDefault="00DE5AF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534302" w:rsidRPr="005343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</w:p>
          <w:p w14:paraId="5F97D36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BD2B6AD" w14:textId="563B260F" w:rsidR="00087E43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</w:p>
    <w:p w14:paraId="362FE2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9C54AE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F84F35F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 i zadań psychologii rozwoju człowieka i psychologii wychowania oraz wyakcentowanie wzajemnych relacji między tymi dyscyplinami psychologicznymi</w:t>
            </w:r>
          </w:p>
        </w:tc>
      </w:tr>
      <w:tr w:rsidR="009A623D" w:rsidRPr="009C54AE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9C54AE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4A7958EE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zwrócenie uwagi na wielość i złożoność czynników rozwoju psychicznego ze szczególnym podkreśleniem znaczenia wychowania</w:t>
            </w:r>
          </w:p>
        </w:tc>
      </w:tr>
      <w:tr w:rsidR="009A623D" w:rsidRPr="009C54AE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C36EFEC" w14:textId="2C557F00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w odniesieniu do poszczególnych sfer funkcjonowania człowieka oraz roli wspierania rozwoju w zakresie każdej z wyodrębnionych sfer</w:t>
            </w:r>
          </w:p>
        </w:tc>
      </w:tr>
      <w:tr w:rsidR="009A623D" w:rsidRPr="009C54AE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6F5E2FD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</w:t>
            </w:r>
          </w:p>
        </w:tc>
      </w:tr>
      <w:tr w:rsidR="009A623D" w:rsidRPr="009C54AE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0211E266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przygotowanie do kontaktu z dziećmi, młodzieżą, dorosłymi w trakcie procesu nauczania i wychowania oraz do dostrzegania, rozumienia i rozwiązywania podstawowych problemów związanych z funkcjonowaniem człowieka na danym etapie rozwoju</w:t>
            </w:r>
          </w:p>
        </w:tc>
      </w:tr>
    </w:tbl>
    <w:p w14:paraId="285D32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A2AE05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729D2E5" w14:textId="2E7F00AB" w:rsidR="00BD6306" w:rsidRPr="009C54AE" w:rsidRDefault="00BD630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356227" w14:textId="77777777" w:rsidTr="002D4111">
        <w:tc>
          <w:tcPr>
            <w:tcW w:w="1680" w:type="dxa"/>
          </w:tcPr>
          <w:p w14:paraId="36A722B8" w14:textId="6AC3805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55C8FBF" w:rsidR="0085747A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pojęcie rozwoju i zmiany rozwojowej. </w:t>
            </w:r>
            <w:r w:rsidR="00231136">
              <w:rPr>
                <w:rFonts w:ascii="Corbel" w:hAnsi="Corbel"/>
                <w:b w:val="0"/>
                <w:smallCaps w:val="0"/>
                <w:szCs w:val="24"/>
              </w:rPr>
              <w:t xml:space="preserve">Scharakteryzuje czynniki rozwoju psychicznego człowieka, ze szczególnym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uwzględnieniem roli wychowania</w:t>
            </w:r>
            <w:r w:rsidR="00B67290">
              <w:rPr>
                <w:rFonts w:ascii="Corbel" w:hAnsi="Corbel"/>
                <w:b w:val="0"/>
                <w:smallCaps w:val="0"/>
                <w:szCs w:val="24"/>
              </w:rPr>
              <w:t>, w odniesieniu do poszczególnych sfer (poznawczej, emocjonalnej, społecznej)</w:t>
            </w:r>
          </w:p>
        </w:tc>
        <w:tc>
          <w:tcPr>
            <w:tcW w:w="1865" w:type="dxa"/>
          </w:tcPr>
          <w:p w14:paraId="12846EEF" w14:textId="77777777" w:rsid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846CF13" w14:textId="67ADD2FF" w:rsidR="002D4111" w:rsidRP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4B2F3E2" w14:textId="77777777" w:rsidR="008574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8AE9BB" w14:textId="65F58ECB" w:rsidR="002D4111" w:rsidRPr="009C54AE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368B62E4" w14:textId="77777777" w:rsidTr="002D4111">
        <w:tc>
          <w:tcPr>
            <w:tcW w:w="1680" w:type="dxa"/>
          </w:tcPr>
          <w:p w14:paraId="3D7BA37E" w14:textId="62C5542F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2B2B906" w:rsidR="00231136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Omówi podstawowe koncepcje i modele rozwoju psychicznego</w:t>
            </w:r>
          </w:p>
        </w:tc>
        <w:tc>
          <w:tcPr>
            <w:tcW w:w="1865" w:type="dxa"/>
          </w:tcPr>
          <w:p w14:paraId="54395554" w14:textId="4BF63298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25B23356" w14:textId="77777777" w:rsidTr="002D4111">
        <w:tc>
          <w:tcPr>
            <w:tcW w:w="1680" w:type="dxa"/>
          </w:tcPr>
          <w:p w14:paraId="1C5D8378" w14:textId="21AC92A1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A61F2B" w:rsidR="00231136" w:rsidRPr="00231136" w:rsidRDefault="002D4111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wychowawczych, formułując wskazania dotyczące wspierania rozwoju</w:t>
            </w:r>
            <w:r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DF0ECE6" w14:textId="2558EE02" w:rsid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43739D4" w14:textId="3AF82D5C" w:rsidR="002D4111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31136" w:rsidRPr="009C54AE" w14:paraId="5ADAC37F" w14:textId="77777777" w:rsidTr="002D4111">
        <w:tc>
          <w:tcPr>
            <w:tcW w:w="1680" w:type="dxa"/>
          </w:tcPr>
          <w:p w14:paraId="4068425C" w14:textId="0A78BCC7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7B3BA140" w:rsidR="00231136" w:rsidRPr="00087E43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Uzasadni znaczenie wiedzy z zakresu psychologii rozwoju i wychowania w </w:t>
            </w:r>
            <w:r w:rsidR="00087E43">
              <w:rPr>
                <w:rFonts w:ascii="Corbel" w:hAnsi="Corbel"/>
                <w:b w:val="0"/>
                <w:smallCaps w:val="0"/>
                <w:szCs w:val="24"/>
              </w:rPr>
              <w:t>projektowaniu</w:t>
            </w: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 własnego rozwoju</w:t>
            </w:r>
          </w:p>
        </w:tc>
        <w:tc>
          <w:tcPr>
            <w:tcW w:w="1865" w:type="dxa"/>
          </w:tcPr>
          <w:p w14:paraId="2E4CFEE1" w14:textId="23F27002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1764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474" w14:paraId="7BAD91AA" w14:textId="77777777" w:rsidTr="00C3359A">
        <w:tc>
          <w:tcPr>
            <w:tcW w:w="9520" w:type="dxa"/>
          </w:tcPr>
          <w:p w14:paraId="31393B88" w14:textId="77777777" w:rsidR="0085747A" w:rsidRPr="00FD74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D7474" w14:paraId="1DA90F5A" w14:textId="77777777" w:rsidTr="00C3359A">
        <w:tc>
          <w:tcPr>
            <w:tcW w:w="9520" w:type="dxa"/>
          </w:tcPr>
          <w:p w14:paraId="4CBA2EFA" w14:textId="6F55935A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Psychologia rozwoju a psychologia wychowania – przedmiot, problemy i zadania, zarys wzajemnych relacji.</w:t>
            </w:r>
          </w:p>
        </w:tc>
      </w:tr>
      <w:tr w:rsidR="00C3359A" w:rsidRPr="00FD7474" w14:paraId="267487E2" w14:textId="77777777" w:rsidTr="00C3359A">
        <w:tc>
          <w:tcPr>
            <w:tcW w:w="9520" w:type="dxa"/>
          </w:tcPr>
          <w:p w14:paraId="79BEC410" w14:textId="4102CDF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lastRenderedPageBreak/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C3359A" w:rsidRPr="00FD7474" w14:paraId="5B853458" w14:textId="77777777" w:rsidTr="00C3359A">
        <w:tc>
          <w:tcPr>
            <w:tcW w:w="9520" w:type="dxa"/>
          </w:tcPr>
          <w:p w14:paraId="5F8DBC7F" w14:textId="23A38645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Wychowanie jako wspieranie osoby w rozwoju. Dojrzała osobowość jako cel wychowania.</w:t>
            </w:r>
          </w:p>
        </w:tc>
      </w:tr>
      <w:tr w:rsidR="00C3359A" w:rsidRPr="00FD7474" w14:paraId="3622A9A4" w14:textId="77777777" w:rsidTr="00C3359A">
        <w:tc>
          <w:tcPr>
            <w:tcW w:w="9520" w:type="dxa"/>
          </w:tcPr>
          <w:p w14:paraId="185CAB41" w14:textId="5362D83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Mechanizmy i techniki wychowawcze.</w:t>
            </w:r>
          </w:p>
        </w:tc>
      </w:tr>
      <w:tr w:rsidR="00C3359A" w:rsidRPr="00FD7474" w14:paraId="334CB6A6" w14:textId="77777777" w:rsidTr="00C3359A">
        <w:tc>
          <w:tcPr>
            <w:tcW w:w="9520" w:type="dxa"/>
          </w:tcPr>
          <w:p w14:paraId="6AD2C7ED" w14:textId="120E6777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Periodyzacja rozwoju psychicznego człowieka. Od wychowania do samowychowania.</w:t>
            </w:r>
          </w:p>
        </w:tc>
      </w:tr>
      <w:tr w:rsidR="00C3359A" w:rsidRPr="00FD7474" w14:paraId="4529D30B" w14:textId="77777777" w:rsidTr="00C3359A">
        <w:tc>
          <w:tcPr>
            <w:tcW w:w="9520" w:type="dxa"/>
          </w:tcPr>
          <w:p w14:paraId="2107D958" w14:textId="4DA408C3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Stadia rozwoju poznawczego według J. Piageta. Postformalne sposoby myślenia.</w:t>
            </w:r>
          </w:p>
        </w:tc>
      </w:tr>
      <w:tr w:rsidR="00C3359A" w:rsidRPr="00FD7474" w14:paraId="38E01DCF" w14:textId="77777777" w:rsidTr="00C3359A">
        <w:tc>
          <w:tcPr>
            <w:tcW w:w="9520" w:type="dxa"/>
          </w:tcPr>
          <w:p w14:paraId="33755F91" w14:textId="28F0F41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Spostrzeganie, uwaga i pamięć. Szybkość przetwarzania informacji. Przyswajanie języka. Stymulowanie rozwoju poznawczego.</w:t>
            </w:r>
          </w:p>
        </w:tc>
      </w:tr>
      <w:tr w:rsidR="00C3359A" w:rsidRPr="00FD7474" w14:paraId="3DBA3655" w14:textId="77777777" w:rsidTr="00C3359A">
        <w:tc>
          <w:tcPr>
            <w:tcW w:w="9520" w:type="dxa"/>
          </w:tcPr>
          <w:p w14:paraId="08E469C4" w14:textId="3ED0C244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emocjonalny w cyklu życia. Inteligencja emocjonalna i jej wychowawcze uwarunkowania.</w:t>
            </w:r>
          </w:p>
        </w:tc>
      </w:tr>
      <w:tr w:rsidR="00C3359A" w:rsidRPr="00FD7474" w14:paraId="78044875" w14:textId="77777777" w:rsidTr="00C3359A">
        <w:tc>
          <w:tcPr>
            <w:tcW w:w="9520" w:type="dxa"/>
          </w:tcPr>
          <w:p w14:paraId="2BC32236" w14:textId="69B96F1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Społeczne przełomy życiowe. Kompetencje społeczne i inteligencja społeczna – rola oddziaływań wychowawczych.</w:t>
            </w:r>
          </w:p>
        </w:tc>
      </w:tr>
      <w:tr w:rsidR="00C3359A" w:rsidRPr="00FD7474" w14:paraId="1733A143" w14:textId="77777777" w:rsidTr="00C3359A">
        <w:tc>
          <w:tcPr>
            <w:tcW w:w="9520" w:type="dxa"/>
          </w:tcPr>
          <w:p w14:paraId="575C9E59" w14:textId="09E87F29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Stadia rozwoju psychospołecznego według E. Eriksona.</w:t>
            </w:r>
          </w:p>
        </w:tc>
      </w:tr>
      <w:tr w:rsidR="00C3359A" w:rsidRPr="00FD7474" w14:paraId="4ABD293D" w14:textId="77777777" w:rsidTr="00C3359A">
        <w:tc>
          <w:tcPr>
            <w:tcW w:w="9520" w:type="dxa"/>
          </w:tcPr>
          <w:p w14:paraId="32BE5484" w14:textId="3762F048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moralny w cyklu życia. Poznawczo-rozwojowa koncepcja rozwoju moralnego: teorie J. Piageta oraz L. Kohlberga. Wychowawcze uwarunkowania autonomii moralnej.</w:t>
            </w:r>
          </w:p>
        </w:tc>
      </w:tr>
      <w:tr w:rsidR="00C3359A" w:rsidRPr="00FD7474" w14:paraId="235A1F3C" w14:textId="77777777" w:rsidTr="00C3359A">
        <w:tc>
          <w:tcPr>
            <w:tcW w:w="9520" w:type="dxa"/>
          </w:tcPr>
          <w:p w14:paraId="55E3E878" w14:textId="69A8D05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Kompleksowe modele i koncepcje rozwoju. Rozwój psychiczny jako proces wypełniania zadań życiowych – koncepcja R. Havighursta. Model okresów życia D.J. Levinsona.</w:t>
            </w:r>
          </w:p>
        </w:tc>
      </w:tr>
      <w:tr w:rsidR="00C3359A" w:rsidRPr="00FD7474" w14:paraId="33930BA3" w14:textId="77777777" w:rsidTr="00C3359A">
        <w:tc>
          <w:tcPr>
            <w:tcW w:w="9520" w:type="dxa"/>
          </w:tcPr>
          <w:p w14:paraId="16BB8968" w14:textId="0C4CD5A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Różnice indywidualne w rozwoju dzieci i młodzieży jako przesłanka dla zróżnicowania oddziaływań wychowawczych.</w:t>
            </w:r>
          </w:p>
        </w:tc>
      </w:tr>
    </w:tbl>
    <w:p w14:paraId="2035F6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11712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4B5480" w14:textId="77777777" w:rsidTr="00C3359A">
        <w:tc>
          <w:tcPr>
            <w:tcW w:w="9520" w:type="dxa"/>
          </w:tcPr>
          <w:p w14:paraId="4D35F0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9C54AE" w14:paraId="68418360" w14:textId="77777777" w:rsidTr="00C3359A">
        <w:tc>
          <w:tcPr>
            <w:tcW w:w="9520" w:type="dxa"/>
          </w:tcPr>
          <w:p w14:paraId="49F572CA" w14:textId="2903E5BD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C3359A" w:rsidRPr="009C54AE" w14:paraId="78AB1C27" w14:textId="77777777" w:rsidTr="00C3359A">
        <w:tc>
          <w:tcPr>
            <w:tcW w:w="9520" w:type="dxa"/>
          </w:tcPr>
          <w:p w14:paraId="3459EB78" w14:textId="15914E97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C3359A" w:rsidRPr="009C54AE" w14:paraId="32A9A69A" w14:textId="77777777" w:rsidTr="00C3359A">
        <w:tc>
          <w:tcPr>
            <w:tcW w:w="9520" w:type="dxa"/>
          </w:tcPr>
          <w:p w14:paraId="576401E6" w14:textId="0280C2E9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C3359A" w:rsidRPr="009C54AE" w14:paraId="1F5DE333" w14:textId="77777777" w:rsidTr="00C3359A">
        <w:tc>
          <w:tcPr>
            <w:tcW w:w="9520" w:type="dxa"/>
          </w:tcPr>
          <w:p w14:paraId="3706EA79" w14:textId="20C22622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C3359A" w:rsidRPr="009C54AE" w14:paraId="468F96DC" w14:textId="77777777" w:rsidTr="00C3359A">
        <w:tc>
          <w:tcPr>
            <w:tcW w:w="9520" w:type="dxa"/>
          </w:tcPr>
          <w:p w14:paraId="6FE1DAB0" w14:textId="533DB6C0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C3359A" w:rsidRPr="009C54AE" w14:paraId="3127C6DC" w14:textId="77777777" w:rsidTr="00C3359A">
        <w:tc>
          <w:tcPr>
            <w:tcW w:w="9520" w:type="dxa"/>
          </w:tcPr>
          <w:p w14:paraId="1BA8ADFF" w14:textId="0198D0C6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Przejawy rozwoju człowieka dorosłego. Wczesna, środkowa i późna dorosłość. Wchodzenie w 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14:paraId="316937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ED3C8" w14:textId="7BB44BC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0EEBBCF" w14:textId="77777777" w:rsidR="00C3359A" w:rsidRPr="00C3359A" w:rsidRDefault="00153C41" w:rsidP="00C3359A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3359A" w:rsidRPr="00C3359A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6C464EF8" w14:textId="01A7BAF0" w:rsidR="0085747A" w:rsidRPr="009C54AE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59A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 grupach (studium przypadku, dyskusja, burza mózgów).</w:t>
      </w:r>
    </w:p>
    <w:p w14:paraId="29D3905F" w14:textId="1ABB2849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053A9C" w14:textId="77777777" w:rsidR="00C3359A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C44FF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BB23A1B" w14:textId="77777777" w:rsidTr="00C05F44">
        <w:tc>
          <w:tcPr>
            <w:tcW w:w="1985" w:type="dxa"/>
          </w:tcPr>
          <w:p w14:paraId="33B899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BE8265E" w14:textId="31F39F02" w:rsidR="0085747A" w:rsidRPr="00087E43" w:rsidRDefault="008F44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B67290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66169B9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766CFA6" w14:textId="77777777" w:rsidTr="00C05F44">
        <w:tc>
          <w:tcPr>
            <w:tcW w:w="1985" w:type="dxa"/>
          </w:tcPr>
          <w:p w14:paraId="0F6C0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5154DCC3" w:rsidR="0085747A" w:rsidRPr="00087E43" w:rsidRDefault="00DE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0C5B22C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319E0" w:rsidRPr="009C54AE" w14:paraId="43B91C61" w14:textId="77777777" w:rsidTr="00C05F44">
        <w:tc>
          <w:tcPr>
            <w:tcW w:w="1985" w:type="dxa"/>
          </w:tcPr>
          <w:p w14:paraId="572D0A88" w14:textId="2FFCD995" w:rsidR="00A319E0" w:rsidRPr="009C54AE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17E50798" w:rsidR="00A319E0" w:rsidRPr="00087E43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0BD2820" w14:textId="06CABF3D" w:rsidR="00A319E0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87E43" w:rsidRPr="009C54AE" w14:paraId="0386779E" w14:textId="77777777" w:rsidTr="00C05F44">
        <w:tc>
          <w:tcPr>
            <w:tcW w:w="1985" w:type="dxa"/>
          </w:tcPr>
          <w:p w14:paraId="71862C8E" w14:textId="05885398" w:rsidR="00087E43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56B2730" w:rsidR="00087E43" w:rsidRPr="00087E43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34D834E6" w:rsidR="00087E43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E38F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FB4E605" w14:textId="77777777" w:rsidTr="00923D7D">
        <w:tc>
          <w:tcPr>
            <w:tcW w:w="9670" w:type="dxa"/>
          </w:tcPr>
          <w:p w14:paraId="0FFBDFB8" w14:textId="77777777" w:rsidR="00E55D0C" w:rsidRPr="00E55D0C" w:rsidRDefault="00E55D0C" w:rsidP="00E55D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70973F6A" w14:textId="4CC25E4D" w:rsidR="00923D7D" w:rsidRPr="009C54AE" w:rsidRDefault="00E55D0C" w:rsidP="00E55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7568C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FA7CE6" w14:textId="77777777" w:rsidTr="00923D7D">
        <w:tc>
          <w:tcPr>
            <w:tcW w:w="4962" w:type="dxa"/>
          </w:tcPr>
          <w:p w14:paraId="5026D88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3EB6FA08" w:rsidR="0085747A" w:rsidRPr="009C54AE" w:rsidRDefault="003C196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A990EB9" w14:textId="77777777" w:rsidTr="00923D7D">
        <w:tc>
          <w:tcPr>
            <w:tcW w:w="4962" w:type="dxa"/>
          </w:tcPr>
          <w:p w14:paraId="74962B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3D4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E94F6E" w14:textId="63471F57" w:rsidR="00C61DC5" w:rsidRPr="009C54AE" w:rsidRDefault="0039341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42A0F9E" w14:textId="77777777" w:rsidTr="00923D7D">
        <w:tc>
          <w:tcPr>
            <w:tcW w:w="4962" w:type="dxa"/>
          </w:tcPr>
          <w:p w14:paraId="4CD6881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2F3BEF" w14:textId="5A8116F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8363D9">
              <w:rPr>
                <w:rFonts w:ascii="Corbel" w:hAnsi="Corbel"/>
                <w:sz w:val="24"/>
                <w:szCs w:val="24"/>
              </w:rPr>
              <w:t>zaminu, kolokwium</w:t>
            </w:r>
          </w:p>
        </w:tc>
        <w:tc>
          <w:tcPr>
            <w:tcW w:w="4677" w:type="dxa"/>
          </w:tcPr>
          <w:p w14:paraId="781B2367" w14:textId="06C555E6" w:rsidR="00C61DC5" w:rsidRPr="009C54AE" w:rsidRDefault="003C196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6DB50674" w14:textId="77777777" w:rsidTr="00923D7D">
        <w:tc>
          <w:tcPr>
            <w:tcW w:w="4962" w:type="dxa"/>
          </w:tcPr>
          <w:p w14:paraId="1CA5FB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4B14A42A" w:rsidR="0085747A" w:rsidRPr="009C54AE" w:rsidRDefault="008F3D0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E0A8E5B" w14:textId="77777777" w:rsidTr="00923D7D">
        <w:tc>
          <w:tcPr>
            <w:tcW w:w="4962" w:type="dxa"/>
          </w:tcPr>
          <w:p w14:paraId="54C5893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6DC2F900" w:rsidR="0085747A" w:rsidRPr="009C54AE" w:rsidRDefault="0044186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6040A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9AA55" w14:textId="77777777" w:rsidTr="0071620A">
        <w:trPr>
          <w:trHeight w:val="397"/>
        </w:trPr>
        <w:tc>
          <w:tcPr>
            <w:tcW w:w="7513" w:type="dxa"/>
          </w:tcPr>
          <w:p w14:paraId="299F8F3A" w14:textId="37CE11CF" w:rsidR="009A6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8658" w14:textId="77777777" w:rsidR="009A623D" w:rsidRPr="00D50243" w:rsidRDefault="009A623D" w:rsidP="009A62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Brzezińska, A. I., Appelt, K., Ziółkowska, B. (2016). Psychologia rozwoju człowieka. Sopot: GWP.</w:t>
            </w:r>
          </w:p>
          <w:p w14:paraId="6F20C4C5" w14:textId="2700DA47" w:rsidR="009A623D" w:rsidRPr="009C54AE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Trempała, J. (2018). Psychologia rozwoju człowieka: podręcznik akademicki.  Warszawa: PWN.</w:t>
            </w:r>
          </w:p>
        </w:tc>
      </w:tr>
      <w:tr w:rsidR="0085747A" w:rsidRPr="009C54AE" w14:paraId="4A1283F2" w14:textId="77777777" w:rsidTr="0071620A">
        <w:trPr>
          <w:trHeight w:val="397"/>
        </w:trPr>
        <w:tc>
          <w:tcPr>
            <w:tcW w:w="7513" w:type="dxa"/>
          </w:tcPr>
          <w:p w14:paraId="4143C998" w14:textId="030C2DD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54799DA" w14:textId="7777777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890389" w14:textId="1E3A2D6A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Faber, A., Mazlish E. (2013). Jak mówić, żeby dzieci nas słuchały. Jak słuchać, żeby dzieci do nas mówiły. Poznań: Wydawnictwo Media Rodzina.</w:t>
            </w:r>
          </w:p>
          <w:p w14:paraId="116B9B60" w14:textId="524E1BB0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(2007). Wychowanie bez porażek. Warszawa: Instytut Wydawniczy PAX.</w:t>
            </w:r>
          </w:p>
          <w:p w14:paraId="68346041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  <w:p w14:paraId="3C5D8829" w14:textId="77777777" w:rsidR="009A623D" w:rsidRPr="00D50243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Oleś, P. K. (2014). Psychologia człowieka dorosłego. Warszawa: PWN.</w:t>
            </w:r>
          </w:p>
          <w:p w14:paraId="6B3D71F8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Schaffer, H.R. (2014). Psychologia dziecka. Warszawa: Wydawnictwo Naukowe PWN.</w:t>
            </w:r>
          </w:p>
          <w:p w14:paraId="747866F4" w14:textId="2F4A3892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Steuden, S. (2011). Psychologia starzenia się i starości. Warszawa: PWN.</w:t>
            </w:r>
          </w:p>
        </w:tc>
      </w:tr>
    </w:tbl>
    <w:p w14:paraId="435CA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18CCD" w14:textId="77777777" w:rsidR="009D3BDC" w:rsidRDefault="009D3BDC" w:rsidP="00C16ABF">
      <w:pPr>
        <w:spacing w:after="0" w:line="240" w:lineRule="auto"/>
      </w:pPr>
      <w:r>
        <w:separator/>
      </w:r>
    </w:p>
  </w:endnote>
  <w:endnote w:type="continuationSeparator" w:id="0">
    <w:p w14:paraId="4B1D8056" w14:textId="77777777" w:rsidR="009D3BDC" w:rsidRDefault="009D3B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87ABF" w14:textId="77777777" w:rsidR="009D3BDC" w:rsidRDefault="009D3BDC" w:rsidP="00C16ABF">
      <w:pPr>
        <w:spacing w:after="0" w:line="240" w:lineRule="auto"/>
      </w:pPr>
      <w:r>
        <w:separator/>
      </w:r>
    </w:p>
  </w:footnote>
  <w:footnote w:type="continuationSeparator" w:id="0">
    <w:p w14:paraId="6054E34F" w14:textId="77777777" w:rsidR="009D3BDC" w:rsidRDefault="009D3BDC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557"/>
    <w:rsid w:val="001D657B"/>
    <w:rsid w:val="001D7B54"/>
    <w:rsid w:val="001E0209"/>
    <w:rsid w:val="001F2CA2"/>
    <w:rsid w:val="002144C0"/>
    <w:rsid w:val="0022477D"/>
    <w:rsid w:val="002278A9"/>
    <w:rsid w:val="00231136"/>
    <w:rsid w:val="002336F9"/>
    <w:rsid w:val="0024028F"/>
    <w:rsid w:val="00244ABC"/>
    <w:rsid w:val="002601EE"/>
    <w:rsid w:val="00262B9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41B"/>
    <w:rsid w:val="003A0A5B"/>
    <w:rsid w:val="003A1176"/>
    <w:rsid w:val="003C0BAE"/>
    <w:rsid w:val="003C196D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3EEA"/>
    <w:rsid w:val="004A4D1F"/>
    <w:rsid w:val="004D06E7"/>
    <w:rsid w:val="004D5282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3FF7"/>
    <w:rsid w:val="005C55E5"/>
    <w:rsid w:val="005C696A"/>
    <w:rsid w:val="005D005F"/>
    <w:rsid w:val="005E6E85"/>
    <w:rsid w:val="005F31D2"/>
    <w:rsid w:val="0061029B"/>
    <w:rsid w:val="00617230"/>
    <w:rsid w:val="00621CE1"/>
    <w:rsid w:val="00627FC9"/>
    <w:rsid w:val="00647FA8"/>
    <w:rsid w:val="00650C5F"/>
    <w:rsid w:val="006546D7"/>
    <w:rsid w:val="00654934"/>
    <w:rsid w:val="006620D9"/>
    <w:rsid w:val="00671958"/>
    <w:rsid w:val="00675843"/>
    <w:rsid w:val="00696477"/>
    <w:rsid w:val="006B6B58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1A2"/>
    <w:rsid w:val="007C3299"/>
    <w:rsid w:val="007C3BCC"/>
    <w:rsid w:val="007C4546"/>
    <w:rsid w:val="007D6E56"/>
    <w:rsid w:val="007F1652"/>
    <w:rsid w:val="007F4155"/>
    <w:rsid w:val="00812F2D"/>
    <w:rsid w:val="0081554D"/>
    <w:rsid w:val="0081707E"/>
    <w:rsid w:val="008363D9"/>
    <w:rsid w:val="008449B3"/>
    <w:rsid w:val="0085747A"/>
    <w:rsid w:val="00862D0D"/>
    <w:rsid w:val="00884922"/>
    <w:rsid w:val="00885F64"/>
    <w:rsid w:val="008917F9"/>
    <w:rsid w:val="008921E6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61E"/>
    <w:rsid w:val="008F3D05"/>
    <w:rsid w:val="008F4409"/>
    <w:rsid w:val="008F6E29"/>
    <w:rsid w:val="00916188"/>
    <w:rsid w:val="00923D7D"/>
    <w:rsid w:val="009508DF"/>
    <w:rsid w:val="00950DAC"/>
    <w:rsid w:val="00954A07"/>
    <w:rsid w:val="00956799"/>
    <w:rsid w:val="00956F1B"/>
    <w:rsid w:val="00965EE9"/>
    <w:rsid w:val="00997F14"/>
    <w:rsid w:val="009A623D"/>
    <w:rsid w:val="009A78CD"/>
    <w:rsid w:val="009A78D9"/>
    <w:rsid w:val="009C1331"/>
    <w:rsid w:val="009C3E31"/>
    <w:rsid w:val="009C54AE"/>
    <w:rsid w:val="009C788E"/>
    <w:rsid w:val="009D3BDC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317D"/>
    <w:rsid w:val="00AE5FCB"/>
    <w:rsid w:val="00AF2C1E"/>
    <w:rsid w:val="00AF64F8"/>
    <w:rsid w:val="00B06142"/>
    <w:rsid w:val="00B135B1"/>
    <w:rsid w:val="00B17E4E"/>
    <w:rsid w:val="00B3130B"/>
    <w:rsid w:val="00B40ADB"/>
    <w:rsid w:val="00B43B77"/>
    <w:rsid w:val="00B43E80"/>
    <w:rsid w:val="00B607DB"/>
    <w:rsid w:val="00B6306F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306"/>
    <w:rsid w:val="00BD66E9"/>
    <w:rsid w:val="00BD6FF4"/>
    <w:rsid w:val="00BE2E77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2CCD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57EEF"/>
    <w:rsid w:val="00D608D1"/>
    <w:rsid w:val="00D74119"/>
    <w:rsid w:val="00D8075B"/>
    <w:rsid w:val="00D84032"/>
    <w:rsid w:val="00D8599D"/>
    <w:rsid w:val="00D8678B"/>
    <w:rsid w:val="00DA2114"/>
    <w:rsid w:val="00DA4EBE"/>
    <w:rsid w:val="00DE09C0"/>
    <w:rsid w:val="00DE4A14"/>
    <w:rsid w:val="00DE5AF7"/>
    <w:rsid w:val="00DF320D"/>
    <w:rsid w:val="00DF71C8"/>
    <w:rsid w:val="00E129B8"/>
    <w:rsid w:val="00E21E7D"/>
    <w:rsid w:val="00E22FBC"/>
    <w:rsid w:val="00E24BF5"/>
    <w:rsid w:val="00E25338"/>
    <w:rsid w:val="00E36A8A"/>
    <w:rsid w:val="00E5152B"/>
    <w:rsid w:val="00E51E44"/>
    <w:rsid w:val="00E54122"/>
    <w:rsid w:val="00E55D0C"/>
    <w:rsid w:val="00E63348"/>
    <w:rsid w:val="00E77E88"/>
    <w:rsid w:val="00E8107D"/>
    <w:rsid w:val="00E960BB"/>
    <w:rsid w:val="00E97DC8"/>
    <w:rsid w:val="00EA2074"/>
    <w:rsid w:val="00EA4832"/>
    <w:rsid w:val="00EA4E9D"/>
    <w:rsid w:val="00EB1935"/>
    <w:rsid w:val="00EC4899"/>
    <w:rsid w:val="00ED03AB"/>
    <w:rsid w:val="00ED32D2"/>
    <w:rsid w:val="00EE32DE"/>
    <w:rsid w:val="00EE5457"/>
    <w:rsid w:val="00F070AB"/>
    <w:rsid w:val="00F17567"/>
    <w:rsid w:val="00F22CB4"/>
    <w:rsid w:val="00F27A7B"/>
    <w:rsid w:val="00F52185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474"/>
    <w:rsid w:val="00FD7589"/>
    <w:rsid w:val="00FF016A"/>
    <w:rsid w:val="00FF1401"/>
    <w:rsid w:val="00FF4E0E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EF01B-70AA-4D3C-836D-BE7C26A0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1199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2020-10-13T08:16:00Z</cp:lastPrinted>
  <dcterms:created xsi:type="dcterms:W3CDTF">2019-11-20T16:56:00Z</dcterms:created>
  <dcterms:modified xsi:type="dcterms:W3CDTF">2021-10-01T09:56:00Z</dcterms:modified>
</cp:coreProperties>
</file>